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47D9F" w:rsidRPr="003E432E" w:rsidTr="00147D9F">
        <w:tc>
          <w:tcPr>
            <w:tcW w:w="4788" w:type="dxa"/>
          </w:tcPr>
          <w:p w:rsidR="00147D9F" w:rsidRDefault="00147D9F" w:rsidP="00147D9F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84AFE6B" wp14:editId="400F106F">
                  <wp:extent cx="1569720" cy="1235075"/>
                  <wp:effectExtent l="0" t="0" r="0" b="3175"/>
                  <wp:docPr id="2" name="Picture 2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954266" w:rsidRDefault="00147D9F" w:rsidP="00147D9F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 w:rsidR="00954266"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147D9F" w:rsidRPr="003E432E" w:rsidRDefault="005E02EC" w:rsidP="00147D9F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</w:t>
            </w:r>
            <w:r w:rsidR="00FF437B">
              <w:rPr>
                <w:rFonts w:ascii="Times" w:hAnsi="Times" w:cs="Times"/>
                <w:b/>
                <w:sz w:val="26"/>
                <w:szCs w:val="26"/>
              </w:rPr>
              <w:t xml:space="preserve"> </w:t>
            </w:r>
            <w:r>
              <w:rPr>
                <w:rFonts w:ascii="Times" w:hAnsi="Times" w:cs="Times"/>
                <w:b/>
                <w:sz w:val="26"/>
                <w:szCs w:val="26"/>
              </w:rPr>
              <w:t>Championships</w:t>
            </w:r>
            <w:r w:rsidR="00147D9F"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 w:rsidR="00FF437B"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147D9F" w:rsidRPr="003E432E" w:rsidRDefault="00292F21" w:rsidP="00147D9F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6E0EB6">
              <w:rPr>
                <w:rFonts w:ascii="Times" w:hAnsi="Times" w:cs="Times"/>
                <w:b/>
                <w:sz w:val="26"/>
                <w:szCs w:val="26"/>
              </w:rPr>
              <w:t>2</w:t>
            </w:r>
          </w:p>
          <w:p w:rsidR="00147D9F" w:rsidRPr="003E432E" w:rsidRDefault="00147D9F" w:rsidP="00147D9F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>First Period, Fifteen Tossups</w:t>
            </w:r>
          </w:p>
        </w:tc>
      </w:tr>
    </w:tbl>
    <w:p w:rsidR="00897CC5" w:rsidRDefault="00897CC5" w:rsidP="00897CC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derived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Gregory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fifteenth)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1622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titles a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Bernays.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Sheryl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epistemic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(EHP-eh-STEM-ik)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Chomsky.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phenomenon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posters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Maoist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broadcasts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Joseph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Goebbels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(GUR-bulz)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Germany.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biased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opinion.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propaganda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inconclusive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Baldy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Hill.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returning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commander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saying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soldiers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away.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risky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amphibious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assault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helped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U.N.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occurred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Inchon.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escalate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Douglas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MacArthur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removed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command.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finished,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38th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parallel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roughly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DMZ.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conflict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peninsula.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Korean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phrase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imperial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ambitions.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pushed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Namaqua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(nah-MAH-kwuh)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(heh-RAIR-oh)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genocide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southwest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Africa.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Tanganyika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Namibia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1885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divide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Africa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European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powers.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colonial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ambitions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Bismarck.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Germany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German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mpire;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Deutschland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variance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unknown,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conjugate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inverse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gamma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reciprocal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normalizes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generated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variables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approximately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central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theorem.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Approximately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sixty-eight percent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looks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normal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Gaussian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bell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curve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read]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briefly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Coddington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Swamp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Philip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colony,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British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customs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Gaspee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(gas-PAY)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torched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Warwick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declared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Renunciation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1776.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Portsmouth,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Aquidneck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(uh-KWID-neck)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dissident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Hutchinson.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thirteenth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ratify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religious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tolerance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Williams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Rhode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Island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Rhode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Island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Providence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Plantations]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grotesque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says,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knew,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apparitions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fainting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collectively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littluns.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impaled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speaks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guise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glasses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chubby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Piggy.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Ralph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marooned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deserted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written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William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Golding.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Lord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Flies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wife,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beautiful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turns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demon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disguise.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angrily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shoots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arrows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ocean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(vah-ROO-nuh)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emerges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sandals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fourteen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exile,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befriends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Hanuman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(HAH-noo-mun)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demon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Ravana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(RAH-vuh-nuh)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rescues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(SEE-tuh)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avatar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Vishnu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Hindu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epic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Valmiki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(val-MEE-kee)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Rama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1974,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Bickar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eruption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Edgecumbe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crater.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McCandless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abandoned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inspired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Krakauer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(KRAA-kow-er)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Wild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Balto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delivered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diphtheria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Ketchikan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(CATCH-ik-en)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nowhere,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Iditarod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physically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Alaska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603904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football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fathers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Sibyl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paralyzed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assassination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effected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Sadie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Burke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revelation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affair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Duffy.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Ph.D.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Mastern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abandoned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narrator,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Twitch.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protagonist,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Burden,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politician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written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Warren.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3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All the King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’</w:t>
      </w:r>
      <w:r w:rsidRPr="00603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 Men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derived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synthetically,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biological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hydrogen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carbon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dioxide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mixed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this process,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NADH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reduces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pyruvate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(pai-ROO-vayt)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glycolysis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(glai-KAH-loh-sis)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substance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builds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muscles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pathway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ethanol.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metabolic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pathway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generates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oxygen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lactic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types.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fermentation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[lactic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fermentation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fermentation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ethanol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fermentation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mixed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fermentation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fermenting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anaerobic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respiration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restoration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darkened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red-orange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tunnel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behind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scene.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side,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scribbling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notebook.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contrasts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stoic,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unemotional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crowd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central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bottom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corner,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raises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shield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viewing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Jefferson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auditorium,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bloody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Eakins.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Gross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Clinic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Hexagonal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crystals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refract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dogs.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hooks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cloud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thirty-six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hurricane,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hurricane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forecasting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system.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precipitation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snowflakes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cloud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streaks.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clouds,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deposition,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signal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upper-level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streak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approaching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atmosphere.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cirrus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clouds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cirrostratus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clouds;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stratus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deposed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cousin,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Hilderic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(hil-DER-ik)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converting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Catholicism.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Augustine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Hippo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siege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Belisarius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defeating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Gelimer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(GEH-luh-mur).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Genseric,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stripped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Jupiter,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turned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Rome,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occupied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Carthage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destruction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property.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Vandal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tension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density.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frequency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wavenumber.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multiplies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remains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regardless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wavelength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nondispersive,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refractive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relates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light.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generally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frequency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wavelength.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kinematics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position.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velocity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velocity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speed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light]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32E" w:rsidRPr="00897CC5" w:rsidRDefault="00160F40" w:rsidP="00160F40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scholars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fathered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male-female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twins.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Sura,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Iblis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refusal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banish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Iblis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earth,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analogue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Satan.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prophet,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witnessed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Heaven,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wedded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Hawwa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(hah-WAH)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begins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prophets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Muhammad.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revered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Abrahamic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faiths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Adam</w:t>
      </w:r>
      <w:r w:rsidRPr="00897CC5">
        <w:rPr>
          <w:rFonts w:ascii="Times New Roman" w:hAnsi="Times New Roman" w:cs="Times New Roman"/>
          <w:sz w:val="24"/>
          <w:szCs w:val="24"/>
        </w:rPr>
        <w:t xml:space="preserve"> </w:t>
      </w:r>
      <w:r w:rsidR="003E432E" w:rsidRPr="00897CC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E432E" w:rsidRPr="003E432E" w:rsidTr="00DB7DC7">
        <w:tc>
          <w:tcPr>
            <w:tcW w:w="4788" w:type="dxa"/>
          </w:tcPr>
          <w:p w:rsidR="003E432E" w:rsidRDefault="003E432E" w:rsidP="00DB7DC7">
            <w:r>
              <w:rPr>
                <w:noProof/>
              </w:rPr>
              <w:lastRenderedPageBreak/>
              <w:drawing>
                <wp:inline distT="0" distB="0" distL="0" distR="0" wp14:anchorId="423837F2" wp14:editId="01C7166F">
                  <wp:extent cx="1569720" cy="1235075"/>
                  <wp:effectExtent l="0" t="0" r="0" b="3175"/>
                  <wp:docPr id="4" name="Picture 4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D2A19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 Championships</w:t>
            </w: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3E432E" w:rsidRPr="003E432E" w:rsidRDefault="008D2A19" w:rsidP="00DB7DC7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6E0EB6">
              <w:rPr>
                <w:rFonts w:ascii="Times" w:hAnsi="Times" w:cs="Times"/>
                <w:b/>
                <w:sz w:val="26"/>
                <w:szCs w:val="26"/>
              </w:rPr>
              <w:t>2</w:t>
            </w:r>
          </w:p>
          <w:p w:rsidR="003E432E" w:rsidRPr="003E432E" w:rsidRDefault="003E432E" w:rsidP="00DB7DC7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Directed Round</w:t>
            </w:r>
          </w:p>
        </w:tc>
      </w:tr>
    </w:tbl>
    <w:p w:rsidR="000A1063" w:rsidRDefault="000A1063" w:rsidP="00ED6DD2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Latin term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improbably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suddenly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fixes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dramatic plot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s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machina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Pauline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epistle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declares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patient,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describes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becoming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putting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childish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controversially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instructs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silent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churches?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Corinthians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Epistle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Corinthians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Corinthians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Italian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Orfeo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(lor-FAY-oh)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earliest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regularly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today?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Claudio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Monteverdi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Claudio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Giovanni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Antonio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Monteverdi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abundant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polymer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(PAH-lih-mur)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alongside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cellulose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pectin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assists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lignin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slope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passes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(5,3)?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equals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-2x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minus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equals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-13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interquartile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6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phenomenon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occurs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electrons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delocalized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molecule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rapidly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interconverts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Lewis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resonance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resonance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Senator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squeal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campaign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Bruce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delivered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Union?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Ernst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5A.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politician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mandated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alphabet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banned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wearing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Arrows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ideology,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Turks?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Mustafa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Kemal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Ataturk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Ataturk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single-humped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camels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Africa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Arabian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peninsula?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dromedary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Camelus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dromedarius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Indian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camel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Arabian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camel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Neville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Chamberlain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returning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proclaimed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1938?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Munich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Xuanzang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(ZWON-zong)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Tripitaka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(trip-ee-TAH-kuh)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central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classic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Chinese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Wukong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(woo-KONG)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Journey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to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West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Xi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You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Ji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detective,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Dashiell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Hammett,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attempts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Maltese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Falcon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Spade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Dickens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escapes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stepfather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Murdstone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eventually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Wickfield?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David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Copperfield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David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30-secon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solid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painted,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subsequently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broken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twenty-seven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cubes.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unpainted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cubes?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fraction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simplest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1/2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radians,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cubed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over 2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over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over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over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over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over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over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answers]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programming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paradigm,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exemplified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Java,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properties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inheritance,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encapsulation,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polymorphism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(pah-lee-MOR-fizm)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manipulate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instantiations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(in-stan-tee-EY-shunz)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classes?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object-oriented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programming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OOP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goalkeeper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Everton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fifteen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soccer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Belgium?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Howard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[Timothy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Matthew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Howard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politician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Bureau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namesake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Germany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reparations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1924.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Dawes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[Charles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Dawes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063" w:rsidRPr="00897CC5" w:rsidRDefault="00160F40" w:rsidP="00160F40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five-letter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Spanish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comido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(koh-MEE-doh)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sentence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eaten?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hemos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(EY-mohs)</w:t>
      </w:r>
      <w:r w:rsidR="000A1063" w:rsidRPr="00897CC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D5EA9" w:rsidRPr="003E432E" w:rsidTr="00DB7DC7">
        <w:tc>
          <w:tcPr>
            <w:tcW w:w="4788" w:type="dxa"/>
          </w:tcPr>
          <w:p w:rsidR="002D5EA9" w:rsidRDefault="002D5EA9" w:rsidP="00DB7DC7">
            <w:r>
              <w:rPr>
                <w:noProof/>
              </w:rPr>
              <w:lastRenderedPageBreak/>
              <w:drawing>
                <wp:inline distT="0" distB="0" distL="0" distR="0" wp14:anchorId="3621F7BF" wp14:editId="502A1E7F">
                  <wp:extent cx="1569720" cy="1235075"/>
                  <wp:effectExtent l="0" t="0" r="0" b="3175"/>
                  <wp:docPr id="5" name="Picture 5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D2A19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 Championships</w:t>
            </w: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6E0EB6">
              <w:rPr>
                <w:rFonts w:ascii="Times" w:hAnsi="Times" w:cs="Times"/>
                <w:b/>
                <w:sz w:val="26"/>
                <w:szCs w:val="26"/>
              </w:rPr>
              <w:t>2</w:t>
            </w:r>
          </w:p>
          <w:p w:rsidR="002D5EA9" w:rsidRPr="003E432E" w:rsidRDefault="002D5EA9" w:rsidP="00DB7DC7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Third Period, Fifteen Tossups</w:t>
            </w:r>
          </w:p>
        </w:tc>
      </w:tr>
    </w:tbl>
    <w:p w:rsidR="000A1063" w:rsidRDefault="000A1063" w:rsidP="00ED6DD2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injury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inflicted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injury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scraped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wound.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Briseis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(bri-SAY-iss)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Agamemnon.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opponent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Troy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killing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Trojan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Hector.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baby,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(THAY-tiss)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Styx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invulnerable.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weakness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heel.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Achilles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ridiculed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freestyle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Sway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Morning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guest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rapper,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saying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trumpets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girl,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ninety-nine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problems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web,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chorus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album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Classic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album,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L.A.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Tokyo.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Australian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rapper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Widow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Fancy.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Iggy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Azalea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Amethyst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Kelly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Iggy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Azalea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Azealia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Banks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excuses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Troy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burn?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revolutionary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Gonne,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neglect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monuments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unageing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intellect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best-known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apart;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centre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hold.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modernist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Irish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Sailing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Byzantium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William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Yeats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P-bodies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contain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enzymes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degrading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molecule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Kozak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consensus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molecule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eukaryotes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(yoo-KAIR-ee-utz)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prokaryotes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Shine-Dalgarno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sequence.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molecule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degradation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polyadenylated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(pah-lee-uh-DEE-nuh-lai-ted)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tails,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splicing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non-coding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introns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ribosom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(RAI-buh-zohm)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molecule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template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transcribed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DNA.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mRNA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messenger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RNA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pre-mRNA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RNA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Boynton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beaten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Sheriff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aggressive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Edmund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Pettus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Bridge.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Dexter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Avenue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Baptist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improvement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marchers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attacked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Bloody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girls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bombing.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1955,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arrested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southern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Selma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Montgomery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Boycott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Alabama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displacement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powder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Kundt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(KOONT)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tubes.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proportional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capacities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bulk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modulus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density.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second.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material.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speed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sound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contrasts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perfumes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atmosphere,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perfume.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declares,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glory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window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satisfies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metaphysics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books,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describes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voyeuristic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twenty-ninth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somewhere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waiting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shortly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barbaric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yawp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roofs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Whitman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begins,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celebrate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myself.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Song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Myself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twenty-five-thousanders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stringent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Spikelets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(SPIKE-lets).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launched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Virgin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Campaign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promoted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pseudoscience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Lysenkoism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(lai-SENK-oh-izm).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Holdomor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(hahl-uh-doh-MOR)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famine.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kulak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(KOO-lock)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benefited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targeted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collectivized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Joseph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Stalin.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USSR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Soviet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Union;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Soviet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Socialist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Sovetskij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Soyuz;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SSSR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Soyuz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Sovetskikh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Sotsialisticheskikh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Respublik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Russia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bildungsromans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(BIL-dungz-roh-mahnz)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aspiring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Romantic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Hamlet.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Wahlheim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agonized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Wilhelm.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Gretchen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dungeon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convicted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infanticide.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two-part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scholar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satisfied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Mephistopheles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(meh-fih-STAH-fuh-leez)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author of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Sorrows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Werther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(VAIR-tur)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Faust.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Johann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Wolfgang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Goethe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Friedrich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Engels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revolutionary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potential,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Saxony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nickname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Bavarian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Succession.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popularized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Prussia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Frederick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Great,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poorly-guarded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royal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garden.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affecting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Lumpers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variety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nightshade,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Phytophthora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infestans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(fai-tohf-THOR-uh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in-FEST-ahnz),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emigration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starvation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peasants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Hunger.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famine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Ireland.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potato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</w:t>
      </w:r>
      <w:r w:rsidRPr="005650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olanum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tuberosum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arliament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Angus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Robertson.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launched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newspaper,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attacks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Murphy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supports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Nicola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Sturgeon.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Sturgeon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Holyrood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(HAH-lee-rood)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parliament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referendum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advocated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Salmond.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advocates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Kingdom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Britain.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SNP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Scottish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National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Party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Scottish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Nationalist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Nat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quartets,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reprised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interrupted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sudden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quartet,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variations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melody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Deutschland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(DOYTCH-lond oo-ber AH-less).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Emperor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quartets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imitated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Turkish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music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Military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Symphony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symphony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movement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sudden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chord.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Austrian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Surprise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Symphony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Franz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Joseph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Haydn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SDS-PAGE,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gradients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voltage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Celsius,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voltage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-0.0592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hydroxide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solubility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decreases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effect.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Halfway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equivalence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pKa.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hydrogen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fluoride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sodium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fluoride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moderates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Henderson-Hasselbalch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buffers.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cologarithm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hydronium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concentration,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acids.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power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hydrogen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five hundred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brotherly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Switzerland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cuckoo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clock.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marketeer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Harry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Besides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Xanadu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(ZAH-nuh-doo)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publishes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York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Inquirer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William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Randolph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Hearst.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Rosebud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directed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Citizen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Kane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Welles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Welles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063" w:rsidRPr="00897CC5" w:rsidRDefault="00160F40" w:rsidP="00160F40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Chicken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Neck,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Siliguri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(see-lee-GOOR-ee)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Corridor,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Sundarbans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mangrove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Chakmas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Buddhist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mountainous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Chittagong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(CHIT-uh-gong)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Tracts.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country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twenty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refugees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levels.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Meghna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Brahmaputra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(brah-muh-POO-truh)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declared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Pakistan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1971.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low-lying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Ganges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Bengal.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Bangladesh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Bangladesh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Gonoprojatontri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Bangladesh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0A1063" w:rsidRPr="00897CC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D5EA9" w:rsidRPr="003E432E" w:rsidTr="00DB7DC7">
        <w:tc>
          <w:tcPr>
            <w:tcW w:w="4788" w:type="dxa"/>
          </w:tcPr>
          <w:p w:rsidR="002D5EA9" w:rsidRDefault="002D5EA9" w:rsidP="00DB7DC7">
            <w:r>
              <w:rPr>
                <w:noProof/>
              </w:rPr>
              <w:lastRenderedPageBreak/>
              <w:drawing>
                <wp:inline distT="0" distB="0" distL="0" distR="0" wp14:anchorId="28DA9DC5" wp14:editId="65E35586">
                  <wp:extent cx="1569720" cy="1235075"/>
                  <wp:effectExtent l="0" t="0" r="0" b="3175"/>
                  <wp:docPr id="6" name="Picture 6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D2A19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 Championships</w:t>
            </w: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6E0EB6">
              <w:rPr>
                <w:rFonts w:ascii="Times" w:hAnsi="Times" w:cs="Times"/>
                <w:b/>
                <w:sz w:val="26"/>
                <w:szCs w:val="26"/>
              </w:rPr>
              <w:t>2</w:t>
            </w:r>
          </w:p>
          <w:p w:rsidR="002D5EA9" w:rsidRPr="003E432E" w:rsidRDefault="002D5EA9" w:rsidP="0062526C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Tiebreaker/</w:t>
            </w:r>
            <w:r w:rsidR="0062526C">
              <w:rPr>
                <w:rFonts w:ascii="Times" w:hAnsi="Times" w:cs="Times"/>
                <w:b/>
                <w:sz w:val="26"/>
                <w:szCs w:val="26"/>
              </w:rPr>
              <w:t>r</w:t>
            </w:r>
            <w:r>
              <w:rPr>
                <w:rFonts w:ascii="Times" w:hAnsi="Times" w:cs="Times"/>
                <w:b/>
                <w:sz w:val="26"/>
                <w:szCs w:val="26"/>
              </w:rPr>
              <w:t>eplacement questions</w:t>
            </w:r>
          </w:p>
        </w:tc>
      </w:tr>
    </w:tbl>
    <w:p w:rsidR="000A1063" w:rsidRDefault="000A1063" w:rsidP="000A1063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Courbet,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Hiffernan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Symphony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White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Princess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Porcelain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fireplace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F.R.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Leyland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room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nocturnes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inspired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Hiroshige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(heer-OH-shee-gay)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landscapes.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fireworks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Battersea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attacked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Ruskin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flinging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bonnet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left.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portrait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mother.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Abbott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McNeill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Whistler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home,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A woman in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bitten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Lintons,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Edgar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marries.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begins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Lockwood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arrives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Thrushcross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inhabitants.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Catherine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Earnshaw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Heathcliff,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nte.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Wuthering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Heights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iterated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systems.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prominent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cardioid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flanked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smaller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disks.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analyzed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Britain,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expanded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non-integer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Hausdorff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dimension.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repeatedly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removing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central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equilateral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triangle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Sierpinski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triangle.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self-similar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geometric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shapes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Mandelbrot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ets.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fractal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goddess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modern-day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drinks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thousand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dyed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blood.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venomous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snakebite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reveals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secret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mythology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Ammit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heavier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feather.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chopped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fourteen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pieces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revived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Isis.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modern-day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Horus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manifested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pharaoh.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Egypt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[Arab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Egypt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Gumhuriyat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Misr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al-Arabiyah]</w:t>
      </w:r>
    </w:p>
    <w:p w:rsidR="00160F40" w:rsidRPr="005A291C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depiction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fox,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crow,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cheese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bottom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aligned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Aesop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Bernard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Montfaucon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(mont-fah-COHN)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rediscovered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mysterious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Wadard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text,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phrase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EDWARDUS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letters.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Depictions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Romanesque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flaming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overhead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Halley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arrow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eye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Harold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Godwinson,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Hastings.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tapestry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depicting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conquest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England.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Bayeux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Tapestry</w:t>
      </w: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British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playwright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Betrayal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Dumb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Waiter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Harold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Pinter</w:t>
      </w: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F40" w:rsidRDefault="00160F40" w:rsidP="00160F40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x-intercepts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cubed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(-3,0)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=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-3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0]</w:t>
      </w:r>
    </w:p>
    <w:p w:rsidR="002D5EA9" w:rsidRDefault="002D5EA9" w:rsidP="00160F40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D5E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4B" w:rsidRDefault="003A4B4B" w:rsidP="00147D9F">
      <w:pPr>
        <w:spacing w:after="0" w:line="240" w:lineRule="auto"/>
      </w:pPr>
      <w:r>
        <w:separator/>
      </w:r>
    </w:p>
  </w:endnote>
  <w:endnote w:type="continuationSeparator" w:id="0">
    <w:p w:rsidR="003A4B4B" w:rsidRDefault="003A4B4B" w:rsidP="001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9F" w:rsidRPr="0054609F" w:rsidRDefault="00147D9F" w:rsidP="0054609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</w:rPr>
    </w:pPr>
    <w:r w:rsidRPr="0054609F">
      <w:rPr>
        <w:rFonts w:asciiTheme="majorHAnsi" w:eastAsiaTheme="majorEastAsia" w:hAnsiTheme="majorHAnsi" w:cstheme="majorBidi"/>
        <w:b/>
      </w:rPr>
      <w:t xml:space="preserve">This is page </w:t>
    </w:r>
    <w:r w:rsidRPr="0054609F">
      <w:rPr>
        <w:rFonts w:asciiTheme="majorHAnsi" w:eastAsiaTheme="majorEastAsia" w:hAnsiTheme="majorHAnsi" w:cstheme="majorBidi"/>
        <w:b/>
        <w:noProof/>
      </w:rPr>
      <w:fldChar w:fldCharType="begin"/>
    </w:r>
    <w:r w:rsidRPr="0054609F">
      <w:rPr>
        <w:rFonts w:asciiTheme="majorHAnsi" w:eastAsiaTheme="majorEastAsia" w:hAnsiTheme="majorHAnsi" w:cstheme="majorBidi"/>
        <w:b/>
        <w:noProof/>
      </w:rPr>
      <w:instrText xml:space="preserve"> PAGE  \* Arabic  \* MERGEFORMAT </w:instrText>
    </w:r>
    <w:r w:rsidRPr="0054609F">
      <w:rPr>
        <w:rFonts w:asciiTheme="majorHAnsi" w:eastAsiaTheme="majorEastAsia" w:hAnsiTheme="majorHAnsi" w:cstheme="majorBidi"/>
        <w:b/>
        <w:noProof/>
      </w:rPr>
      <w:fldChar w:fldCharType="separate"/>
    </w:r>
    <w:r w:rsidR="003E1358">
      <w:rPr>
        <w:rFonts w:asciiTheme="majorHAnsi" w:eastAsiaTheme="majorEastAsia" w:hAnsiTheme="majorHAnsi" w:cstheme="majorBidi"/>
        <w:b/>
        <w:noProof/>
      </w:rPr>
      <w:t>13</w:t>
    </w:r>
    <w:r w:rsidRPr="0054609F">
      <w:rPr>
        <w:rFonts w:asciiTheme="majorHAnsi" w:eastAsiaTheme="majorEastAsia" w:hAnsiTheme="majorHAnsi" w:cstheme="majorBidi"/>
        <w:b/>
        <w:noProof/>
      </w:rPr>
      <w:fldChar w:fldCharType="end"/>
    </w:r>
    <w:r w:rsidRPr="0054609F">
      <w:rPr>
        <w:rFonts w:asciiTheme="majorHAnsi" w:eastAsiaTheme="majorEastAsia" w:hAnsiTheme="majorHAnsi" w:cstheme="majorBidi"/>
        <w:b/>
        <w:noProof/>
      </w:rPr>
      <w:t xml:space="preserve"> of </w:t>
    </w:r>
    <w:r w:rsidRPr="0054609F">
      <w:rPr>
        <w:rFonts w:asciiTheme="majorHAnsi" w:eastAsiaTheme="majorEastAsia" w:hAnsiTheme="majorHAnsi" w:cstheme="majorBidi"/>
        <w:b/>
        <w:noProof/>
      </w:rPr>
      <w:fldChar w:fldCharType="begin"/>
    </w:r>
    <w:r w:rsidRPr="0054609F">
      <w:rPr>
        <w:rFonts w:asciiTheme="majorHAnsi" w:eastAsiaTheme="majorEastAsia" w:hAnsiTheme="majorHAnsi" w:cstheme="majorBidi"/>
        <w:b/>
        <w:noProof/>
      </w:rPr>
      <w:instrText xml:space="preserve"> NUMPAGES  \* Arabic  \* MERGEFORMAT </w:instrText>
    </w:r>
    <w:r w:rsidRPr="0054609F">
      <w:rPr>
        <w:rFonts w:asciiTheme="majorHAnsi" w:eastAsiaTheme="majorEastAsia" w:hAnsiTheme="majorHAnsi" w:cstheme="majorBidi"/>
        <w:b/>
        <w:noProof/>
      </w:rPr>
      <w:fldChar w:fldCharType="separate"/>
    </w:r>
    <w:r w:rsidR="003E1358">
      <w:rPr>
        <w:rFonts w:asciiTheme="majorHAnsi" w:eastAsiaTheme="majorEastAsia" w:hAnsiTheme="majorHAnsi" w:cstheme="majorBidi"/>
        <w:b/>
        <w:noProof/>
      </w:rPr>
      <w:t>13</w:t>
    </w:r>
    <w:r w:rsidRPr="0054609F">
      <w:rPr>
        <w:rFonts w:asciiTheme="majorHAnsi" w:eastAsiaTheme="majorEastAsia" w:hAnsiTheme="majorHAnsi" w:cstheme="majorBidi"/>
        <w:b/>
        <w:noProof/>
      </w:rPr>
      <w:fldChar w:fldCharType="end"/>
    </w:r>
    <w:r w:rsidRPr="0054609F">
      <w:rPr>
        <w:rFonts w:asciiTheme="majorHAnsi" w:eastAsiaTheme="majorEastAsia" w:hAnsiTheme="majorHAnsi" w:cstheme="majorBidi"/>
        <w:b/>
        <w:noProof/>
      </w:rPr>
      <w:t xml:space="preserve"> total pages in this round</w:t>
    </w:r>
    <w:r w:rsidR="0054609F" w:rsidRPr="0054609F">
      <w:rPr>
        <w:rFonts w:asciiTheme="majorHAnsi" w:eastAsiaTheme="majorEastAsia" w:hAnsiTheme="majorHAnsi" w:cstheme="majorBidi"/>
        <w:b/>
        <w:noProof/>
      </w:rPr>
      <w:t>.</w:t>
    </w:r>
  </w:p>
  <w:p w:rsidR="0054609F" w:rsidRPr="0054609F" w:rsidRDefault="0054609F" w:rsidP="0054609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 w:val="18"/>
        <w:szCs w:val="18"/>
      </w:rPr>
    </w:pP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This is </w:t>
    </w:r>
    <w:r w:rsidR="00292F21">
      <w:rPr>
        <w:rFonts w:asciiTheme="majorHAnsi" w:eastAsiaTheme="majorEastAsia" w:hAnsiTheme="majorHAnsi" w:cstheme="majorBidi"/>
        <w:b/>
        <w:sz w:val="18"/>
        <w:szCs w:val="18"/>
      </w:rPr>
      <w:t xml:space="preserve">Round </w:t>
    </w:r>
    <w:r w:rsidR="006E0EB6">
      <w:rPr>
        <w:rFonts w:asciiTheme="majorHAnsi" w:eastAsiaTheme="majorEastAsia" w:hAnsiTheme="majorHAnsi" w:cstheme="majorBidi"/>
        <w:b/>
        <w:sz w:val="18"/>
        <w:szCs w:val="18"/>
      </w:rPr>
      <w:t>2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of </w:t>
    </w:r>
    <w:r w:rsidR="005E02EC">
      <w:rPr>
        <w:rFonts w:asciiTheme="majorHAnsi" w:eastAsiaTheme="majorEastAsia" w:hAnsiTheme="majorHAnsi" w:cstheme="majorBidi"/>
        <w:b/>
        <w:sz w:val="18"/>
        <w:szCs w:val="18"/>
      </w:rPr>
      <w:t>4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total rounds in the </w:t>
    </w:r>
    <w:r w:rsidR="00292F21">
      <w:rPr>
        <w:rFonts w:asciiTheme="majorHAnsi" w:eastAsiaTheme="majorEastAsia" w:hAnsiTheme="majorHAnsi" w:cstheme="majorBidi"/>
        <w:b/>
        <w:sz w:val="18"/>
        <w:szCs w:val="18"/>
      </w:rPr>
      <w:t xml:space="preserve">VHSL </w:t>
    </w:r>
    <w:r w:rsidR="005E02EC">
      <w:rPr>
        <w:rFonts w:asciiTheme="majorHAnsi" w:eastAsiaTheme="majorEastAsia" w:hAnsiTheme="majorHAnsi" w:cstheme="majorBidi"/>
        <w:b/>
        <w:sz w:val="18"/>
        <w:szCs w:val="18"/>
      </w:rPr>
      <w:t xml:space="preserve">State Championships 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>201</w:t>
    </w:r>
    <w:r w:rsidR="00FF437B">
      <w:rPr>
        <w:rFonts w:asciiTheme="majorHAnsi" w:eastAsiaTheme="majorEastAsia" w:hAnsiTheme="majorHAnsi" w:cstheme="majorBidi"/>
        <w:b/>
        <w:sz w:val="18"/>
        <w:szCs w:val="18"/>
      </w:rPr>
      <w:t>5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question set.</w:t>
    </w:r>
  </w:p>
  <w:p w:rsidR="00147D9F" w:rsidRPr="0054609F" w:rsidRDefault="0054609F" w:rsidP="0054609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18"/>
        <w:szCs w:val="18"/>
      </w:rPr>
    </w:pPr>
    <w:r w:rsidRPr="0054609F">
      <w:rPr>
        <w:rFonts w:asciiTheme="majorHAnsi" w:eastAsiaTheme="majorEastAsia" w:hAnsiTheme="majorHAnsi" w:cstheme="majorBidi"/>
        <w:b/>
        <w:sz w:val="18"/>
        <w:szCs w:val="18"/>
      </w:rPr>
      <w:t>© 201</w:t>
    </w:r>
    <w:r w:rsidR="00FF437B">
      <w:rPr>
        <w:rFonts w:asciiTheme="majorHAnsi" w:eastAsiaTheme="majorEastAsia" w:hAnsiTheme="majorHAnsi" w:cstheme="majorBidi"/>
        <w:b/>
        <w:sz w:val="18"/>
        <w:szCs w:val="18"/>
      </w:rPr>
      <w:t>5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High School Academic Pyramid Questions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 xml:space="preserve"> ~ 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>vhslscholasticbowl.com</w:t>
    </w:r>
    <w:r>
      <w:rPr>
        <w:rFonts w:asciiTheme="majorHAnsi" w:eastAsiaTheme="majorEastAsia" w:hAnsiTheme="majorHAnsi" w:cstheme="majorBidi"/>
        <w:sz w:val="18"/>
        <w:szCs w:val="18"/>
      </w:rPr>
      <w:t xml:space="preserve"> ~ 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>hsquizbowl.org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4B" w:rsidRDefault="003A4B4B" w:rsidP="00147D9F">
      <w:pPr>
        <w:spacing w:after="0" w:line="240" w:lineRule="auto"/>
      </w:pPr>
      <w:r>
        <w:separator/>
      </w:r>
    </w:p>
  </w:footnote>
  <w:footnote w:type="continuationSeparator" w:id="0">
    <w:p w:rsidR="003A4B4B" w:rsidRDefault="003A4B4B" w:rsidP="00147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BA"/>
    <w:rsid w:val="000A1063"/>
    <w:rsid w:val="000F09B2"/>
    <w:rsid w:val="00147B74"/>
    <w:rsid w:val="00147D9F"/>
    <w:rsid w:val="00160F40"/>
    <w:rsid w:val="001C7D8D"/>
    <w:rsid w:val="001D16A1"/>
    <w:rsid w:val="002004E4"/>
    <w:rsid w:val="00211A78"/>
    <w:rsid w:val="00251FC4"/>
    <w:rsid w:val="002522AC"/>
    <w:rsid w:val="002546F3"/>
    <w:rsid w:val="00292F21"/>
    <w:rsid w:val="002D5EA9"/>
    <w:rsid w:val="002E1FBF"/>
    <w:rsid w:val="00316BDE"/>
    <w:rsid w:val="003912C2"/>
    <w:rsid w:val="003A4B4B"/>
    <w:rsid w:val="003B42D0"/>
    <w:rsid w:val="003E1358"/>
    <w:rsid w:val="003E432E"/>
    <w:rsid w:val="003F4DDD"/>
    <w:rsid w:val="00410C05"/>
    <w:rsid w:val="004144B7"/>
    <w:rsid w:val="00451571"/>
    <w:rsid w:val="00454AD1"/>
    <w:rsid w:val="00470880"/>
    <w:rsid w:val="004D423C"/>
    <w:rsid w:val="004F37B3"/>
    <w:rsid w:val="004F4F9D"/>
    <w:rsid w:val="00537EFC"/>
    <w:rsid w:val="0054609F"/>
    <w:rsid w:val="00551965"/>
    <w:rsid w:val="00551A1D"/>
    <w:rsid w:val="005B19CB"/>
    <w:rsid w:val="005E02EC"/>
    <w:rsid w:val="005E060A"/>
    <w:rsid w:val="005E0A2B"/>
    <w:rsid w:val="00600ADE"/>
    <w:rsid w:val="0062526C"/>
    <w:rsid w:val="00634001"/>
    <w:rsid w:val="0063699B"/>
    <w:rsid w:val="00654D7C"/>
    <w:rsid w:val="00682CC3"/>
    <w:rsid w:val="00682DE9"/>
    <w:rsid w:val="0068539C"/>
    <w:rsid w:val="006D4FB4"/>
    <w:rsid w:val="006E0EB6"/>
    <w:rsid w:val="00732914"/>
    <w:rsid w:val="00752B24"/>
    <w:rsid w:val="007E6B72"/>
    <w:rsid w:val="007F712D"/>
    <w:rsid w:val="00827720"/>
    <w:rsid w:val="00897CC5"/>
    <w:rsid w:val="008B30BF"/>
    <w:rsid w:val="008D2A19"/>
    <w:rsid w:val="008E4371"/>
    <w:rsid w:val="00954266"/>
    <w:rsid w:val="0099439E"/>
    <w:rsid w:val="009C4813"/>
    <w:rsid w:val="009D1945"/>
    <w:rsid w:val="00A031F9"/>
    <w:rsid w:val="00A903AE"/>
    <w:rsid w:val="00AB2892"/>
    <w:rsid w:val="00AC68BA"/>
    <w:rsid w:val="00B523F2"/>
    <w:rsid w:val="00B57C8A"/>
    <w:rsid w:val="00BB02FA"/>
    <w:rsid w:val="00BE0A63"/>
    <w:rsid w:val="00C425B4"/>
    <w:rsid w:val="00C70A24"/>
    <w:rsid w:val="00D1432F"/>
    <w:rsid w:val="00D63EB9"/>
    <w:rsid w:val="00DC47BA"/>
    <w:rsid w:val="00DD4663"/>
    <w:rsid w:val="00DE2950"/>
    <w:rsid w:val="00E4624F"/>
    <w:rsid w:val="00E51035"/>
    <w:rsid w:val="00E54606"/>
    <w:rsid w:val="00E56DFF"/>
    <w:rsid w:val="00E82C22"/>
    <w:rsid w:val="00E82DB2"/>
    <w:rsid w:val="00E902D8"/>
    <w:rsid w:val="00EA758F"/>
    <w:rsid w:val="00EB32B1"/>
    <w:rsid w:val="00EF42E3"/>
    <w:rsid w:val="00F1482C"/>
    <w:rsid w:val="00F450C2"/>
    <w:rsid w:val="00F46706"/>
    <w:rsid w:val="00F53EE7"/>
    <w:rsid w:val="00FA0AC6"/>
    <w:rsid w:val="00FB0F8A"/>
    <w:rsid w:val="00FD5F01"/>
    <w:rsid w:val="00FE1F12"/>
    <w:rsid w:val="00FE7CF4"/>
    <w:rsid w:val="00FF437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9F"/>
  </w:style>
  <w:style w:type="paragraph" w:styleId="Footer">
    <w:name w:val="footer"/>
    <w:basedOn w:val="Normal"/>
    <w:link w:val="Foot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9F"/>
  </w:style>
  <w:style w:type="character" w:styleId="Hyperlink">
    <w:name w:val="Hyperlink"/>
    <w:basedOn w:val="DefaultParagraphFont"/>
    <w:uiPriority w:val="99"/>
    <w:unhideWhenUsed/>
    <w:rsid w:val="00546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32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C4813"/>
  </w:style>
  <w:style w:type="numbering" w:customStyle="1" w:styleId="NoList2">
    <w:name w:val="No List2"/>
    <w:next w:val="NoList"/>
    <w:uiPriority w:val="99"/>
    <w:semiHidden/>
    <w:unhideWhenUsed/>
    <w:rsid w:val="005B19CB"/>
  </w:style>
  <w:style w:type="character" w:styleId="FollowedHyperlink">
    <w:name w:val="FollowedHyperlink"/>
    <w:basedOn w:val="DefaultParagraphFont"/>
    <w:uiPriority w:val="99"/>
    <w:semiHidden/>
    <w:unhideWhenUsed/>
    <w:rsid w:val="00160F40"/>
    <w:rPr>
      <w:color w:val="800080"/>
      <w:u w:val="single"/>
    </w:rPr>
  </w:style>
  <w:style w:type="paragraph" w:customStyle="1" w:styleId="xl65">
    <w:name w:val="xl65"/>
    <w:basedOn w:val="Normal"/>
    <w:rsid w:val="0016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9F"/>
  </w:style>
  <w:style w:type="paragraph" w:styleId="Footer">
    <w:name w:val="footer"/>
    <w:basedOn w:val="Normal"/>
    <w:link w:val="Foot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9F"/>
  </w:style>
  <w:style w:type="character" w:styleId="Hyperlink">
    <w:name w:val="Hyperlink"/>
    <w:basedOn w:val="DefaultParagraphFont"/>
    <w:uiPriority w:val="99"/>
    <w:unhideWhenUsed/>
    <w:rsid w:val="00546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32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C4813"/>
  </w:style>
  <w:style w:type="numbering" w:customStyle="1" w:styleId="NoList2">
    <w:name w:val="No List2"/>
    <w:next w:val="NoList"/>
    <w:uiPriority w:val="99"/>
    <w:semiHidden/>
    <w:unhideWhenUsed/>
    <w:rsid w:val="005B19CB"/>
  </w:style>
  <w:style w:type="character" w:styleId="FollowedHyperlink">
    <w:name w:val="FollowedHyperlink"/>
    <w:basedOn w:val="DefaultParagraphFont"/>
    <w:uiPriority w:val="99"/>
    <w:semiHidden/>
    <w:unhideWhenUsed/>
    <w:rsid w:val="00160F40"/>
    <w:rPr>
      <w:color w:val="800080"/>
      <w:u w:val="single"/>
    </w:rPr>
  </w:style>
  <w:style w:type="paragraph" w:customStyle="1" w:styleId="xl65">
    <w:name w:val="xl65"/>
    <w:basedOn w:val="Normal"/>
    <w:rsid w:val="0016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644C-1334-4D86-A891-A901A428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3826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Regionals Round 1</vt:lpstr>
    </vt:vector>
  </TitlesOfParts>
  <Company/>
  <LinksUpToDate>false</LinksUpToDate>
  <CharactersWithSpaces>25584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Regionals Round 1</dc:title>
  <dc:creator>Matt Weiner</dc:creator>
  <cp:lastModifiedBy>Matt Weiner</cp:lastModifiedBy>
  <cp:revision>44</cp:revision>
  <cp:lastPrinted>2015-02-13T00:30:00Z</cp:lastPrinted>
  <dcterms:created xsi:type="dcterms:W3CDTF">2014-09-23T00:11:00Z</dcterms:created>
  <dcterms:modified xsi:type="dcterms:W3CDTF">2015-02-13T00:30:00Z</dcterms:modified>
</cp:coreProperties>
</file>